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89F" w:rsidRPr="0021648A" w:rsidRDefault="00E5389F" w:rsidP="0021648A">
      <w:pPr>
        <w:pStyle w:val="BodyText"/>
        <w:kinsoku w:val="0"/>
        <w:overflowPunct w:val="0"/>
        <w:spacing w:before="89"/>
        <w:ind w:left="100" w:right="0" w:firstLine="0"/>
        <w:jc w:val="center"/>
        <w:rPr>
          <w:rFonts w:asciiTheme="minorHAnsi" w:hAnsiTheme="minorHAnsi" w:cs="Calibri"/>
          <w:b/>
          <w:w w:val="110"/>
          <w:sz w:val="22"/>
          <w:szCs w:val="22"/>
          <w:u w:val="single"/>
        </w:rPr>
      </w:pPr>
      <w:r w:rsidRPr="0021648A">
        <w:rPr>
          <w:rFonts w:asciiTheme="minorHAnsi" w:hAnsiTheme="minorHAnsi" w:cs="Calibri"/>
          <w:b/>
          <w:w w:val="110"/>
          <w:sz w:val="22"/>
          <w:szCs w:val="22"/>
          <w:u w:val="single"/>
        </w:rPr>
        <w:t>S</w:t>
      </w:r>
      <w:r w:rsidR="00A509AC">
        <w:rPr>
          <w:rFonts w:asciiTheme="minorHAnsi" w:hAnsiTheme="minorHAnsi" w:cs="Calibri"/>
          <w:b/>
          <w:w w:val="110"/>
          <w:sz w:val="22"/>
          <w:szCs w:val="22"/>
          <w:u w:val="single"/>
        </w:rPr>
        <w:t xml:space="preserve">unday of the Word of </w:t>
      </w:r>
      <w:r w:rsidR="008C0A4C" w:rsidRPr="0021648A">
        <w:rPr>
          <w:rFonts w:asciiTheme="minorHAnsi" w:hAnsiTheme="minorHAnsi" w:cs="Calibri"/>
          <w:b/>
          <w:w w:val="110"/>
          <w:sz w:val="22"/>
          <w:szCs w:val="22"/>
          <w:u w:val="single"/>
        </w:rPr>
        <w:t>God</w:t>
      </w:r>
      <w:r w:rsidRPr="0021648A">
        <w:rPr>
          <w:rFonts w:asciiTheme="minorHAnsi" w:hAnsiTheme="minorHAnsi" w:cs="Calibri"/>
          <w:b/>
          <w:w w:val="110"/>
          <w:sz w:val="22"/>
          <w:szCs w:val="22"/>
          <w:u w:val="single"/>
        </w:rPr>
        <w:t>: January 26, 2020</w:t>
      </w:r>
    </w:p>
    <w:p w:rsidR="0021648A" w:rsidRDefault="008C0A4C" w:rsidP="0014328C">
      <w:pPr>
        <w:pStyle w:val="BodyText"/>
        <w:kinsoku w:val="0"/>
        <w:overflowPunct w:val="0"/>
        <w:spacing w:before="55"/>
        <w:ind w:left="100" w:right="0" w:firstLine="0"/>
        <w:jc w:val="center"/>
        <w:rPr>
          <w:rFonts w:asciiTheme="minorHAnsi" w:hAnsiTheme="minorHAnsi" w:cs="Calibri"/>
          <w:w w:val="105"/>
          <w:sz w:val="22"/>
          <w:szCs w:val="22"/>
        </w:rPr>
      </w:pPr>
      <w:r w:rsidRPr="0021648A">
        <w:rPr>
          <w:rFonts w:asciiTheme="minorHAnsi" w:hAnsiTheme="minorHAnsi" w:cs="Calibri"/>
          <w:w w:val="105"/>
          <w:sz w:val="22"/>
          <w:szCs w:val="22"/>
        </w:rPr>
        <w:t>Liturgical Suggestions</w:t>
      </w:r>
    </w:p>
    <w:p w:rsidR="0014328C" w:rsidRDefault="0014328C" w:rsidP="0014328C">
      <w:pPr>
        <w:pStyle w:val="BodyText"/>
        <w:kinsoku w:val="0"/>
        <w:overflowPunct w:val="0"/>
        <w:spacing w:before="55"/>
        <w:ind w:left="100" w:right="0" w:firstLine="0"/>
        <w:jc w:val="center"/>
        <w:rPr>
          <w:rFonts w:asciiTheme="minorHAnsi" w:hAnsiTheme="minorHAnsi" w:cs="Calibri"/>
          <w:w w:val="105"/>
          <w:sz w:val="22"/>
          <w:szCs w:val="22"/>
        </w:rPr>
      </w:pPr>
    </w:p>
    <w:p w:rsidR="006F2086" w:rsidRPr="006F2086" w:rsidRDefault="006F2086" w:rsidP="006F2086">
      <w:pPr>
        <w:pStyle w:val="BodyText"/>
        <w:kinsoku w:val="0"/>
        <w:overflowPunct w:val="0"/>
        <w:spacing w:before="55"/>
        <w:ind w:left="100" w:firstLine="0"/>
        <w:rPr>
          <w:rFonts w:ascii="Calibri" w:hAnsi="Calibri" w:cs="Calibri"/>
          <w:b/>
          <w:w w:val="105"/>
          <w:sz w:val="22"/>
          <w:szCs w:val="22"/>
        </w:rPr>
      </w:pPr>
      <w:r w:rsidRPr="006F2086">
        <w:rPr>
          <w:rFonts w:ascii="Calibri" w:hAnsi="Calibri" w:cs="Calibri"/>
          <w:b/>
          <w:w w:val="105"/>
          <w:sz w:val="22"/>
          <w:szCs w:val="22"/>
        </w:rPr>
        <w:t>Practical suggestions</w:t>
      </w:r>
    </w:p>
    <w:p w:rsidR="006F2086" w:rsidRPr="006F2086" w:rsidRDefault="006F2086" w:rsidP="006F2086">
      <w:pPr>
        <w:pStyle w:val="BodyText"/>
        <w:numPr>
          <w:ilvl w:val="0"/>
          <w:numId w:val="6"/>
        </w:numPr>
        <w:kinsoku w:val="0"/>
        <w:overflowPunct w:val="0"/>
        <w:spacing w:before="55"/>
        <w:rPr>
          <w:rFonts w:ascii="Calibri" w:hAnsi="Calibri" w:cs="Calibri"/>
          <w:w w:val="105"/>
          <w:sz w:val="22"/>
          <w:szCs w:val="22"/>
        </w:rPr>
      </w:pPr>
      <w:r w:rsidRPr="006F2086">
        <w:rPr>
          <w:rFonts w:ascii="Calibri" w:hAnsi="Calibri" w:cs="Calibri"/>
          <w:w w:val="105"/>
          <w:sz w:val="22"/>
          <w:szCs w:val="22"/>
        </w:rPr>
        <w:t xml:space="preserve">At Pope Francis’ suggestion, “enthrone the Word” in some prominent way.  Perhaps the Book of the Gospels could be “enthroned” somewhere prominent after the proclamation of the Gospel in the sanctuary, elsewhere in the church, or the gathering space/narthex. </w:t>
      </w:r>
    </w:p>
    <w:p w:rsidR="006F2086" w:rsidRPr="006F2086" w:rsidRDefault="006F2086" w:rsidP="006F2086">
      <w:pPr>
        <w:pStyle w:val="BodyText"/>
        <w:numPr>
          <w:ilvl w:val="0"/>
          <w:numId w:val="6"/>
        </w:numPr>
        <w:kinsoku w:val="0"/>
        <w:overflowPunct w:val="0"/>
        <w:spacing w:before="55"/>
        <w:rPr>
          <w:rFonts w:ascii="Calibri" w:hAnsi="Calibri" w:cs="Calibri"/>
          <w:w w:val="105"/>
          <w:sz w:val="22"/>
          <w:szCs w:val="22"/>
        </w:rPr>
      </w:pPr>
      <w:r w:rsidRPr="006F2086">
        <w:rPr>
          <w:rFonts w:ascii="Calibri" w:hAnsi="Calibri" w:cs="Calibri"/>
          <w:w w:val="105"/>
          <w:sz w:val="22"/>
          <w:szCs w:val="22"/>
        </w:rPr>
        <w:t xml:space="preserve">Preach the Sunday homily on the centrality of the Bible for Christians. </w:t>
      </w:r>
    </w:p>
    <w:p w:rsidR="006F2086" w:rsidRPr="006F2086" w:rsidRDefault="006F2086" w:rsidP="006F2086">
      <w:pPr>
        <w:pStyle w:val="BodyText"/>
        <w:numPr>
          <w:ilvl w:val="0"/>
          <w:numId w:val="7"/>
        </w:numPr>
        <w:kinsoku w:val="0"/>
        <w:overflowPunct w:val="0"/>
        <w:spacing w:before="55"/>
        <w:rPr>
          <w:rFonts w:ascii="Calibri" w:hAnsi="Calibri" w:cs="Calibri"/>
          <w:w w:val="105"/>
          <w:sz w:val="22"/>
          <w:szCs w:val="22"/>
        </w:rPr>
      </w:pPr>
      <w:r w:rsidRPr="006F2086">
        <w:rPr>
          <w:rFonts w:ascii="Calibri" w:hAnsi="Calibri" w:cs="Calibri"/>
          <w:w w:val="105"/>
          <w:sz w:val="22"/>
          <w:szCs w:val="22"/>
        </w:rPr>
        <w:t>Matthew</w:t>
      </w:r>
      <w:r w:rsidR="00A509AC">
        <w:rPr>
          <w:rFonts w:ascii="Calibri" w:hAnsi="Calibri" w:cs="Calibri"/>
          <w:w w:val="105"/>
          <w:sz w:val="22"/>
          <w:szCs w:val="22"/>
        </w:rPr>
        <w:t xml:space="preserve"> </w:t>
      </w:r>
      <w:r w:rsidRPr="006F2086">
        <w:rPr>
          <w:rFonts w:ascii="Calibri" w:hAnsi="Calibri" w:cs="Calibri"/>
          <w:w w:val="105"/>
          <w:sz w:val="22"/>
          <w:szCs w:val="22"/>
        </w:rPr>
        <w:t xml:space="preserve">4:12-17: Jesus quotes Isaiah, builds his teaching and the call of the first disciples upon the prophets </w:t>
      </w:r>
    </w:p>
    <w:p w:rsidR="006F2086" w:rsidRPr="006F2086" w:rsidRDefault="006F2086" w:rsidP="006F2086">
      <w:pPr>
        <w:pStyle w:val="BodyText"/>
        <w:numPr>
          <w:ilvl w:val="0"/>
          <w:numId w:val="7"/>
        </w:numPr>
        <w:kinsoku w:val="0"/>
        <w:overflowPunct w:val="0"/>
        <w:spacing w:before="55"/>
        <w:rPr>
          <w:rFonts w:ascii="Calibri" w:hAnsi="Calibri" w:cs="Calibri"/>
          <w:w w:val="105"/>
          <w:sz w:val="22"/>
          <w:szCs w:val="22"/>
        </w:rPr>
      </w:pPr>
      <w:r w:rsidRPr="006F2086">
        <w:rPr>
          <w:rFonts w:ascii="Calibri" w:hAnsi="Calibri" w:cs="Calibri"/>
          <w:w w:val="105"/>
          <w:sz w:val="22"/>
          <w:szCs w:val="22"/>
        </w:rPr>
        <w:t>1st Corinthians 1:</w:t>
      </w:r>
      <w:bookmarkStart w:id="0" w:name="_GoBack"/>
      <w:bookmarkEnd w:id="0"/>
      <w:r w:rsidRPr="006F2086">
        <w:rPr>
          <w:rFonts w:ascii="Calibri" w:hAnsi="Calibri" w:cs="Calibri"/>
          <w:w w:val="105"/>
          <w:sz w:val="22"/>
          <w:szCs w:val="22"/>
        </w:rPr>
        <w:t xml:space="preserve">10-13, 17: “For Christ did not send me to baptize but to PREACH THE GOSPEL, and not with the wisdom of human eloquence...” </w:t>
      </w:r>
    </w:p>
    <w:p w:rsidR="006F2086" w:rsidRPr="006F2086" w:rsidRDefault="006F2086" w:rsidP="006F2086">
      <w:pPr>
        <w:pStyle w:val="BodyText"/>
        <w:numPr>
          <w:ilvl w:val="0"/>
          <w:numId w:val="6"/>
        </w:numPr>
        <w:kinsoku w:val="0"/>
        <w:overflowPunct w:val="0"/>
        <w:spacing w:before="55"/>
        <w:rPr>
          <w:rFonts w:ascii="Calibri" w:hAnsi="Calibri" w:cs="Calibri"/>
          <w:w w:val="105"/>
          <w:sz w:val="22"/>
          <w:szCs w:val="22"/>
        </w:rPr>
      </w:pPr>
      <w:r w:rsidRPr="006F2086">
        <w:rPr>
          <w:rFonts w:ascii="Calibri" w:hAnsi="Calibri" w:cs="Calibri"/>
          <w:w w:val="105"/>
          <w:sz w:val="22"/>
          <w:szCs w:val="22"/>
        </w:rPr>
        <w:t>Use Eucharistic Prayer III for Various Needs and Occasions (“Jesus, the Way to the Father”) with its focus on Christ as “Word” (Page 636 of the Roman Missal either in English or Spanish)</w:t>
      </w:r>
    </w:p>
    <w:p w:rsidR="006F2086" w:rsidRPr="006F2086" w:rsidRDefault="006F2086" w:rsidP="006F2086">
      <w:pPr>
        <w:pStyle w:val="BodyText"/>
        <w:numPr>
          <w:ilvl w:val="0"/>
          <w:numId w:val="6"/>
        </w:numPr>
        <w:kinsoku w:val="0"/>
        <w:overflowPunct w:val="0"/>
        <w:spacing w:before="55"/>
        <w:rPr>
          <w:rFonts w:ascii="Calibri" w:hAnsi="Calibri" w:cs="Calibri"/>
          <w:w w:val="105"/>
          <w:sz w:val="22"/>
          <w:szCs w:val="22"/>
        </w:rPr>
      </w:pPr>
      <w:r w:rsidRPr="006F2086">
        <w:rPr>
          <w:rFonts w:ascii="Calibri" w:hAnsi="Calibri" w:cs="Calibri"/>
          <w:w w:val="105"/>
          <w:sz w:val="22"/>
          <w:szCs w:val="22"/>
        </w:rPr>
        <w:t xml:space="preserve">If you don’t already, </w:t>
      </w:r>
      <w:r w:rsidRPr="006F2086">
        <w:rPr>
          <w:rFonts w:ascii="Calibri" w:hAnsi="Calibri" w:cs="Calibri"/>
          <w:b/>
          <w:w w:val="105"/>
          <w:sz w:val="22"/>
          <w:szCs w:val="22"/>
        </w:rPr>
        <w:t>begin using the Book of the Gospels</w:t>
      </w:r>
      <w:r w:rsidRPr="006F2086">
        <w:rPr>
          <w:rFonts w:ascii="Calibri" w:hAnsi="Calibri" w:cs="Calibri"/>
          <w:w w:val="105"/>
          <w:sz w:val="22"/>
          <w:szCs w:val="22"/>
        </w:rPr>
        <w:t xml:space="preserve"> on Sundays and more solemn days. </w:t>
      </w:r>
    </w:p>
    <w:p w:rsidR="006F2086" w:rsidRPr="006F2086" w:rsidRDefault="006F2086" w:rsidP="006F2086">
      <w:pPr>
        <w:pStyle w:val="BodyText"/>
        <w:numPr>
          <w:ilvl w:val="0"/>
          <w:numId w:val="6"/>
        </w:numPr>
        <w:kinsoku w:val="0"/>
        <w:overflowPunct w:val="0"/>
        <w:spacing w:before="55"/>
        <w:rPr>
          <w:rFonts w:ascii="Calibri" w:hAnsi="Calibri" w:cs="Calibri"/>
          <w:w w:val="105"/>
          <w:sz w:val="22"/>
          <w:szCs w:val="22"/>
        </w:rPr>
      </w:pPr>
      <w:r w:rsidRPr="006F2086">
        <w:rPr>
          <w:rFonts w:ascii="Calibri" w:hAnsi="Calibri" w:cs="Calibri"/>
          <w:w w:val="105"/>
          <w:sz w:val="22"/>
          <w:szCs w:val="22"/>
        </w:rPr>
        <w:t xml:space="preserve">Bless, commission, and thank lectors, psalmists, leaders for Children’s Liturgy of the Word, leaders for breaking open the word with catechumens (Sunday dismissal) and other ministers of God’s Word in your parish. Highlight those ministries of the Word and recruit new members. </w:t>
      </w:r>
    </w:p>
    <w:p w:rsidR="006F2086" w:rsidRPr="006F2086" w:rsidRDefault="006F2086" w:rsidP="006F2086">
      <w:pPr>
        <w:pStyle w:val="BodyText"/>
        <w:numPr>
          <w:ilvl w:val="0"/>
          <w:numId w:val="6"/>
        </w:numPr>
        <w:kinsoku w:val="0"/>
        <w:overflowPunct w:val="0"/>
        <w:spacing w:before="55"/>
        <w:rPr>
          <w:rFonts w:ascii="Calibri" w:hAnsi="Calibri" w:cs="Calibri"/>
          <w:w w:val="105"/>
          <w:sz w:val="22"/>
          <w:szCs w:val="22"/>
        </w:rPr>
      </w:pPr>
      <w:r w:rsidRPr="006F2086">
        <w:rPr>
          <w:rFonts w:ascii="Calibri" w:hAnsi="Calibri" w:cs="Calibri"/>
          <w:w w:val="105"/>
          <w:sz w:val="22"/>
          <w:szCs w:val="22"/>
        </w:rPr>
        <w:t xml:space="preserve">Display an icon of the Evangelist of the Year (2020: Matthew) somewhere prominent on your parish campus. </w:t>
      </w:r>
    </w:p>
    <w:p w:rsidR="006F2086" w:rsidRPr="006F2086" w:rsidRDefault="006F2086" w:rsidP="006F2086">
      <w:pPr>
        <w:pStyle w:val="BodyText"/>
        <w:numPr>
          <w:ilvl w:val="0"/>
          <w:numId w:val="6"/>
        </w:numPr>
        <w:kinsoku w:val="0"/>
        <w:overflowPunct w:val="0"/>
        <w:spacing w:before="55"/>
        <w:rPr>
          <w:rFonts w:ascii="Calibri" w:hAnsi="Calibri" w:cs="Calibri"/>
          <w:w w:val="105"/>
          <w:sz w:val="22"/>
          <w:szCs w:val="22"/>
        </w:rPr>
      </w:pPr>
      <w:r w:rsidRPr="006F2086">
        <w:rPr>
          <w:rFonts w:ascii="Calibri" w:hAnsi="Calibri" w:cs="Calibri"/>
          <w:w w:val="105"/>
          <w:sz w:val="22"/>
          <w:szCs w:val="22"/>
        </w:rPr>
        <w:t xml:space="preserve">After the Christmas busyness subsides, rebind or repair </w:t>
      </w:r>
      <w:proofErr w:type="gramStart"/>
      <w:r w:rsidRPr="006F2086">
        <w:rPr>
          <w:rFonts w:ascii="Calibri" w:hAnsi="Calibri" w:cs="Calibri"/>
          <w:w w:val="105"/>
          <w:sz w:val="22"/>
          <w:szCs w:val="22"/>
        </w:rPr>
        <w:t>your</w:t>
      </w:r>
      <w:proofErr w:type="gramEnd"/>
      <w:r w:rsidRPr="006F2086">
        <w:rPr>
          <w:rFonts w:ascii="Calibri" w:hAnsi="Calibri" w:cs="Calibri"/>
          <w:w w:val="105"/>
          <w:sz w:val="22"/>
          <w:szCs w:val="22"/>
        </w:rPr>
        <w:t xml:space="preserve"> Lectionaries. </w:t>
      </w:r>
    </w:p>
    <w:p w:rsidR="0014328C" w:rsidRPr="006F2086" w:rsidRDefault="006F2086" w:rsidP="006F2086">
      <w:pPr>
        <w:pStyle w:val="BodyText"/>
        <w:numPr>
          <w:ilvl w:val="0"/>
          <w:numId w:val="6"/>
        </w:numPr>
        <w:kinsoku w:val="0"/>
        <w:overflowPunct w:val="0"/>
        <w:spacing w:before="55"/>
        <w:rPr>
          <w:rFonts w:ascii="Calibri" w:hAnsi="Calibri" w:cs="Calibri"/>
          <w:w w:val="105"/>
          <w:sz w:val="22"/>
          <w:szCs w:val="22"/>
        </w:rPr>
      </w:pPr>
      <w:r w:rsidRPr="006F2086">
        <w:rPr>
          <w:rFonts w:ascii="Calibri" w:hAnsi="Calibri" w:cs="Calibri"/>
          <w:w w:val="105"/>
          <w:sz w:val="22"/>
          <w:szCs w:val="22"/>
        </w:rPr>
        <w:t>As ministers of the Word, make this “deacon appreciation Sund</w:t>
      </w:r>
      <w:r>
        <w:rPr>
          <w:rFonts w:ascii="Calibri" w:hAnsi="Calibri" w:cs="Calibri"/>
          <w:w w:val="105"/>
          <w:sz w:val="22"/>
          <w:szCs w:val="22"/>
        </w:rPr>
        <w:t>ay” for your permanent deacons.</w:t>
      </w:r>
    </w:p>
    <w:sectPr w:rsidR="0014328C" w:rsidRPr="006F2086">
      <w:headerReference w:type="default" r:id="rId7"/>
      <w:type w:val="continuous"/>
      <w:pgSz w:w="12240" w:h="15840"/>
      <w:pgMar w:top="1360" w:right="1320" w:bottom="280" w:left="13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263C" w:rsidRDefault="00E7263C" w:rsidP="008C0A4C">
      <w:r>
        <w:separator/>
      </w:r>
    </w:p>
  </w:endnote>
  <w:endnote w:type="continuationSeparator" w:id="0">
    <w:p w:rsidR="00E7263C" w:rsidRDefault="00E7263C" w:rsidP="008C0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263C" w:rsidRDefault="00E7263C" w:rsidP="008C0A4C">
      <w:r>
        <w:separator/>
      </w:r>
    </w:p>
  </w:footnote>
  <w:footnote w:type="continuationSeparator" w:id="0">
    <w:p w:rsidR="00E7263C" w:rsidRDefault="00E7263C" w:rsidP="008C0A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0A4C" w:rsidRDefault="00A509AC" w:rsidP="008C0A4C">
    <w:pPr>
      <w:pStyle w:val="Header"/>
      <w:jc w:val="center"/>
    </w:pPr>
    <w:r>
      <w:rPr>
        <w:noProof/>
      </w:rPr>
      <w:drawing>
        <wp:inline distT="0" distB="0" distL="0" distR="0">
          <wp:extent cx="723900" cy="9810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981075"/>
                  </a:xfrm>
                  <a:prstGeom prst="rect">
                    <a:avLst/>
                  </a:prstGeom>
                  <a:noFill/>
                  <a:ln>
                    <a:noFill/>
                  </a:ln>
                </pic:spPr>
              </pic:pic>
            </a:graphicData>
          </a:graphic>
        </wp:inline>
      </w:drawing>
    </w:r>
  </w:p>
  <w:p w:rsidR="008C0A4C" w:rsidRDefault="008C0A4C" w:rsidP="008C0A4C">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402"/>
    <w:multiLevelType w:val="multilevel"/>
    <w:tmpl w:val="00000885"/>
    <w:lvl w:ilvl="0">
      <w:numFmt w:val="bullet"/>
      <w:lvlText w:val=""/>
      <w:lvlJc w:val="left"/>
      <w:pPr>
        <w:ind w:left="820" w:hanging="360"/>
      </w:pPr>
      <w:rPr>
        <w:rFonts w:ascii="Symbol" w:hAnsi="Symbol"/>
        <w:b w:val="0"/>
        <w:w w:val="100"/>
        <w:sz w:val="24"/>
      </w:rPr>
    </w:lvl>
    <w:lvl w:ilvl="1">
      <w:numFmt w:val="bullet"/>
      <w:lvlText w:val="o"/>
      <w:lvlJc w:val="left"/>
      <w:pPr>
        <w:ind w:left="1540" w:hanging="360"/>
      </w:pPr>
      <w:rPr>
        <w:rFonts w:ascii="Courier New" w:hAnsi="Courier New"/>
        <w:b w:val="0"/>
        <w:w w:val="100"/>
        <w:sz w:val="24"/>
      </w:rPr>
    </w:lvl>
    <w:lvl w:ilvl="2">
      <w:numFmt w:val="bullet"/>
      <w:lvlText w:val="•"/>
      <w:lvlJc w:val="left"/>
      <w:pPr>
        <w:ind w:left="2433" w:hanging="360"/>
      </w:pPr>
    </w:lvl>
    <w:lvl w:ilvl="3">
      <w:numFmt w:val="bullet"/>
      <w:lvlText w:val="•"/>
      <w:lvlJc w:val="left"/>
      <w:pPr>
        <w:ind w:left="3326" w:hanging="360"/>
      </w:pPr>
    </w:lvl>
    <w:lvl w:ilvl="4">
      <w:numFmt w:val="bullet"/>
      <w:lvlText w:val="•"/>
      <w:lvlJc w:val="left"/>
      <w:pPr>
        <w:ind w:left="4220" w:hanging="360"/>
      </w:pPr>
    </w:lvl>
    <w:lvl w:ilvl="5">
      <w:numFmt w:val="bullet"/>
      <w:lvlText w:val="•"/>
      <w:lvlJc w:val="left"/>
      <w:pPr>
        <w:ind w:left="5113" w:hanging="360"/>
      </w:pPr>
    </w:lvl>
    <w:lvl w:ilvl="6">
      <w:numFmt w:val="bullet"/>
      <w:lvlText w:val="•"/>
      <w:lvlJc w:val="left"/>
      <w:pPr>
        <w:ind w:left="6006" w:hanging="360"/>
      </w:pPr>
    </w:lvl>
    <w:lvl w:ilvl="7">
      <w:numFmt w:val="bullet"/>
      <w:lvlText w:val="•"/>
      <w:lvlJc w:val="left"/>
      <w:pPr>
        <w:ind w:left="6900" w:hanging="360"/>
      </w:pPr>
    </w:lvl>
    <w:lvl w:ilvl="8">
      <w:numFmt w:val="bullet"/>
      <w:lvlText w:val="•"/>
      <w:lvlJc w:val="left"/>
      <w:pPr>
        <w:ind w:left="7793" w:hanging="360"/>
      </w:pPr>
    </w:lvl>
  </w:abstractNum>
  <w:abstractNum w:abstractNumId="1">
    <w:nsid w:val="044E47A2"/>
    <w:multiLevelType w:val="hybridMultilevel"/>
    <w:tmpl w:val="5420B1DE"/>
    <w:lvl w:ilvl="0" w:tplc="B4303B52">
      <w:numFmt w:val="bullet"/>
      <w:lvlText w:val="•"/>
      <w:lvlJc w:val="left"/>
      <w:pPr>
        <w:ind w:left="-160" w:hanging="360"/>
      </w:pPr>
      <w:rPr>
        <w:rFonts w:ascii="Calibri" w:eastAsiaTheme="minorEastAsia" w:hAnsi="Calibri" w:hint="default"/>
      </w:rPr>
    </w:lvl>
    <w:lvl w:ilvl="1" w:tplc="04090003">
      <w:start w:val="1"/>
      <w:numFmt w:val="bullet"/>
      <w:lvlText w:val="o"/>
      <w:lvlJc w:val="left"/>
      <w:pPr>
        <w:ind w:left="1180" w:hanging="360"/>
      </w:pPr>
      <w:rPr>
        <w:rFonts w:ascii="Courier New" w:hAnsi="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
    <w:nsid w:val="05E851A7"/>
    <w:multiLevelType w:val="hybridMultilevel"/>
    <w:tmpl w:val="99284394"/>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3">
    <w:nsid w:val="0AE06E3D"/>
    <w:multiLevelType w:val="hybridMultilevel"/>
    <w:tmpl w:val="59928716"/>
    <w:lvl w:ilvl="0" w:tplc="0409000F">
      <w:start w:val="1"/>
      <w:numFmt w:val="decimal"/>
      <w:lvlText w:val="%1."/>
      <w:lvlJc w:val="left"/>
      <w:pPr>
        <w:ind w:left="460" w:hanging="360"/>
      </w:pPr>
      <w:rPr>
        <w:rFonts w:cs="Times New Roman" w:hint="default"/>
      </w:rPr>
    </w:lvl>
    <w:lvl w:ilvl="1" w:tplc="04090003">
      <w:start w:val="1"/>
      <w:numFmt w:val="bullet"/>
      <w:lvlText w:val="o"/>
      <w:lvlJc w:val="left"/>
      <w:pPr>
        <w:ind w:left="1180" w:hanging="360"/>
      </w:pPr>
      <w:rPr>
        <w:rFonts w:ascii="Courier New" w:hAnsi="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4">
    <w:nsid w:val="489B22A0"/>
    <w:multiLevelType w:val="hybridMultilevel"/>
    <w:tmpl w:val="0FE62A78"/>
    <w:lvl w:ilvl="0" w:tplc="04090001">
      <w:start w:val="1"/>
      <w:numFmt w:val="bullet"/>
      <w:lvlText w:val=""/>
      <w:lvlJc w:val="left"/>
      <w:pPr>
        <w:ind w:left="460" w:hanging="360"/>
      </w:pPr>
      <w:rPr>
        <w:rFonts w:ascii="Symbol" w:hAnsi="Symbol" w:hint="default"/>
      </w:rPr>
    </w:lvl>
    <w:lvl w:ilvl="1" w:tplc="04090003" w:tentative="1">
      <w:start w:val="1"/>
      <w:numFmt w:val="bullet"/>
      <w:lvlText w:val="o"/>
      <w:lvlJc w:val="left"/>
      <w:pPr>
        <w:ind w:left="1180" w:hanging="360"/>
      </w:pPr>
      <w:rPr>
        <w:rFonts w:ascii="Courier New" w:hAnsi="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5">
    <w:nsid w:val="5B970908"/>
    <w:multiLevelType w:val="hybridMultilevel"/>
    <w:tmpl w:val="3A2E702E"/>
    <w:lvl w:ilvl="0" w:tplc="B4303B52">
      <w:numFmt w:val="bullet"/>
      <w:lvlText w:val="•"/>
      <w:lvlJc w:val="left"/>
      <w:pPr>
        <w:ind w:left="100" w:hanging="360"/>
      </w:pPr>
      <w:rPr>
        <w:rFonts w:ascii="Calibri" w:eastAsiaTheme="minorEastAsia" w:hAnsi="Calibri" w:hint="default"/>
      </w:rPr>
    </w:lvl>
    <w:lvl w:ilvl="1" w:tplc="04090003" w:tentative="1">
      <w:start w:val="1"/>
      <w:numFmt w:val="bullet"/>
      <w:lvlText w:val="o"/>
      <w:lvlJc w:val="left"/>
      <w:pPr>
        <w:ind w:left="820" w:hanging="360"/>
      </w:pPr>
      <w:rPr>
        <w:rFonts w:ascii="Courier New" w:hAnsi="Courier New" w:hint="default"/>
      </w:rPr>
    </w:lvl>
    <w:lvl w:ilvl="2" w:tplc="04090005" w:tentative="1">
      <w:start w:val="1"/>
      <w:numFmt w:val="bullet"/>
      <w:lvlText w:val=""/>
      <w:lvlJc w:val="left"/>
      <w:pPr>
        <w:ind w:left="1540" w:hanging="360"/>
      </w:pPr>
      <w:rPr>
        <w:rFonts w:ascii="Wingdings" w:hAnsi="Wingdings" w:hint="default"/>
      </w:rPr>
    </w:lvl>
    <w:lvl w:ilvl="3" w:tplc="04090001" w:tentative="1">
      <w:start w:val="1"/>
      <w:numFmt w:val="bullet"/>
      <w:lvlText w:val=""/>
      <w:lvlJc w:val="left"/>
      <w:pPr>
        <w:ind w:left="2260" w:hanging="360"/>
      </w:pPr>
      <w:rPr>
        <w:rFonts w:ascii="Symbol" w:hAnsi="Symbol" w:hint="default"/>
      </w:rPr>
    </w:lvl>
    <w:lvl w:ilvl="4" w:tplc="04090003" w:tentative="1">
      <w:start w:val="1"/>
      <w:numFmt w:val="bullet"/>
      <w:lvlText w:val="o"/>
      <w:lvlJc w:val="left"/>
      <w:pPr>
        <w:ind w:left="2980" w:hanging="360"/>
      </w:pPr>
      <w:rPr>
        <w:rFonts w:ascii="Courier New" w:hAnsi="Courier New" w:hint="default"/>
      </w:rPr>
    </w:lvl>
    <w:lvl w:ilvl="5" w:tplc="04090005" w:tentative="1">
      <w:start w:val="1"/>
      <w:numFmt w:val="bullet"/>
      <w:lvlText w:val=""/>
      <w:lvlJc w:val="left"/>
      <w:pPr>
        <w:ind w:left="3700" w:hanging="360"/>
      </w:pPr>
      <w:rPr>
        <w:rFonts w:ascii="Wingdings" w:hAnsi="Wingdings" w:hint="default"/>
      </w:rPr>
    </w:lvl>
    <w:lvl w:ilvl="6" w:tplc="04090001" w:tentative="1">
      <w:start w:val="1"/>
      <w:numFmt w:val="bullet"/>
      <w:lvlText w:val=""/>
      <w:lvlJc w:val="left"/>
      <w:pPr>
        <w:ind w:left="4420" w:hanging="360"/>
      </w:pPr>
      <w:rPr>
        <w:rFonts w:ascii="Symbol" w:hAnsi="Symbol" w:hint="default"/>
      </w:rPr>
    </w:lvl>
    <w:lvl w:ilvl="7" w:tplc="04090003" w:tentative="1">
      <w:start w:val="1"/>
      <w:numFmt w:val="bullet"/>
      <w:lvlText w:val="o"/>
      <w:lvlJc w:val="left"/>
      <w:pPr>
        <w:ind w:left="5140" w:hanging="360"/>
      </w:pPr>
      <w:rPr>
        <w:rFonts w:ascii="Courier New" w:hAnsi="Courier New" w:hint="default"/>
      </w:rPr>
    </w:lvl>
    <w:lvl w:ilvl="8" w:tplc="04090005" w:tentative="1">
      <w:start w:val="1"/>
      <w:numFmt w:val="bullet"/>
      <w:lvlText w:val=""/>
      <w:lvlJc w:val="left"/>
      <w:pPr>
        <w:ind w:left="5860" w:hanging="360"/>
      </w:pPr>
      <w:rPr>
        <w:rFonts w:ascii="Wingdings" w:hAnsi="Wingdings" w:hint="default"/>
      </w:rPr>
    </w:lvl>
  </w:abstractNum>
  <w:abstractNum w:abstractNumId="6">
    <w:nsid w:val="62EF3533"/>
    <w:multiLevelType w:val="hybridMultilevel"/>
    <w:tmpl w:val="27BA90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4"/>
  </w:num>
  <w:num w:numId="4">
    <w:abstractNumId w:val="5"/>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A4C"/>
    <w:rsid w:val="0014328C"/>
    <w:rsid w:val="0021648A"/>
    <w:rsid w:val="00243FAB"/>
    <w:rsid w:val="00375547"/>
    <w:rsid w:val="006F2086"/>
    <w:rsid w:val="008744AA"/>
    <w:rsid w:val="008C0A4C"/>
    <w:rsid w:val="00A509AC"/>
    <w:rsid w:val="00B97286"/>
    <w:rsid w:val="00D23ECD"/>
    <w:rsid w:val="00DA4A6E"/>
    <w:rsid w:val="00E5389F"/>
    <w:rsid w:val="00E7263C"/>
    <w:rsid w:val="00F123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4820CFF-C04C-43E9-AF9A-D4A6323FA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Tahoma" w:hAnsi="Tahoma" w:cs="Tahom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820" w:right="114" w:hanging="360"/>
    </w:pPr>
    <w:rPr>
      <w:sz w:val="24"/>
      <w:szCs w:val="24"/>
    </w:rPr>
  </w:style>
  <w:style w:type="character" w:customStyle="1" w:styleId="BodyTextChar">
    <w:name w:val="Body Text Char"/>
    <w:basedOn w:val="DefaultParagraphFont"/>
    <w:link w:val="BodyText"/>
    <w:uiPriority w:val="99"/>
    <w:semiHidden/>
    <w:locked/>
    <w:rPr>
      <w:rFonts w:ascii="Tahoma" w:hAnsi="Tahoma" w:cs="Tahoma"/>
    </w:rPr>
  </w:style>
  <w:style w:type="paragraph" w:styleId="ListParagraph">
    <w:name w:val="List Paragraph"/>
    <w:basedOn w:val="Normal"/>
    <w:uiPriority w:val="1"/>
    <w:qFormat/>
    <w:pPr>
      <w:ind w:left="820" w:right="114" w:hanging="360"/>
    </w:pPr>
    <w:rPr>
      <w:sz w:val="24"/>
      <w:szCs w:val="24"/>
    </w:rPr>
  </w:style>
  <w:style w:type="paragraph" w:customStyle="1" w:styleId="TableParagraph">
    <w:name w:val="Table Paragraph"/>
    <w:basedOn w:val="Normal"/>
    <w:uiPriority w:val="1"/>
    <w:qFormat/>
    <w:rPr>
      <w:rFonts w:ascii="Times New Roman" w:hAnsi="Times New Roman" w:cs="Times New Roman"/>
      <w:sz w:val="24"/>
      <w:szCs w:val="24"/>
    </w:rPr>
  </w:style>
  <w:style w:type="paragraph" w:styleId="Header">
    <w:name w:val="header"/>
    <w:basedOn w:val="Normal"/>
    <w:link w:val="HeaderChar"/>
    <w:uiPriority w:val="99"/>
    <w:unhideWhenUsed/>
    <w:rsid w:val="008C0A4C"/>
    <w:pPr>
      <w:tabs>
        <w:tab w:val="center" w:pos="4680"/>
        <w:tab w:val="right" w:pos="9360"/>
      </w:tabs>
    </w:pPr>
  </w:style>
  <w:style w:type="character" w:customStyle="1" w:styleId="HeaderChar">
    <w:name w:val="Header Char"/>
    <w:basedOn w:val="DefaultParagraphFont"/>
    <w:link w:val="Header"/>
    <w:uiPriority w:val="99"/>
    <w:locked/>
    <w:rsid w:val="008C0A4C"/>
    <w:rPr>
      <w:rFonts w:ascii="Tahoma" w:hAnsi="Tahoma" w:cs="Tahoma"/>
    </w:rPr>
  </w:style>
  <w:style w:type="paragraph" w:styleId="Footer">
    <w:name w:val="footer"/>
    <w:basedOn w:val="Normal"/>
    <w:link w:val="FooterChar"/>
    <w:uiPriority w:val="99"/>
    <w:unhideWhenUsed/>
    <w:rsid w:val="008C0A4C"/>
    <w:pPr>
      <w:tabs>
        <w:tab w:val="center" w:pos="4680"/>
        <w:tab w:val="right" w:pos="9360"/>
      </w:tabs>
    </w:pPr>
  </w:style>
  <w:style w:type="character" w:customStyle="1" w:styleId="FooterChar">
    <w:name w:val="Footer Char"/>
    <w:basedOn w:val="DefaultParagraphFont"/>
    <w:link w:val="Footer"/>
    <w:uiPriority w:val="99"/>
    <w:locked/>
    <w:rsid w:val="008C0A4C"/>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225</Words>
  <Characters>1285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Carlos Rodriguez</dc:creator>
  <cp:keywords/>
  <dc:description/>
  <cp:lastModifiedBy>Juan Carlos Rodriguez</cp:lastModifiedBy>
  <cp:revision>3</cp:revision>
  <dcterms:created xsi:type="dcterms:W3CDTF">2019-11-26T15:16:00Z</dcterms:created>
  <dcterms:modified xsi:type="dcterms:W3CDTF">2019-11-26T19:33:00Z</dcterms:modified>
</cp:coreProperties>
</file>